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МИНИСТЕРСТВО РОССИЙСКОЙ ФЕДЕРАЦИИ ПО ДЕЛАМ ГРАЖДАНСКОЙ ОБОРОНЫ,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ЧРЕЗВЫЧАЙНЫМ СИТУАЦИЯМ И ЛИКВИДАЦИИ ПОСЛЕДСТВИЙ СТИХИЙНЫХ БЕДСТВИЙ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С В О Д П РА В И Л </w:t>
      </w:r>
      <w:r>
        <w:rPr>
          <w:rFonts w:ascii="Arial-BoldMT" w:hAnsi="Arial-BoldMT" w:cs="Arial-BoldMT"/>
          <w:b/>
          <w:bCs/>
          <w:sz w:val="36"/>
          <w:szCs w:val="36"/>
        </w:rPr>
        <w:t>СП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10.13130.2009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Системы противопожарной защиты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ВНУТРЕННИЙ ПРОТИВОПОЖАРНЫЙ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ВОДОПРОВОД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Требования пожарной безопасности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Издание официальное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Москва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10.13130.2009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Предисловие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принципы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законом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27 </w:t>
      </w:r>
      <w:r>
        <w:rPr>
          <w:rFonts w:ascii="ArialMT" w:eastAsia="ArialMT" w:hAnsi="Arial-BoldMT" w:cs="ArialMT" w:hint="eastAsia"/>
          <w:sz w:val="20"/>
          <w:szCs w:val="20"/>
        </w:rPr>
        <w:t>декабря</w:t>
      </w:r>
      <w:r>
        <w:rPr>
          <w:rFonts w:ascii="ArialMT" w:eastAsia="ArialMT" w:hAnsi="Arial-BoldMT" w:cs="ArialMT"/>
          <w:sz w:val="20"/>
          <w:szCs w:val="20"/>
        </w:rPr>
        <w:t xml:space="preserve"> 2002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184-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постановлением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Правительства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утверждения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19 </w:t>
      </w:r>
      <w:r>
        <w:rPr>
          <w:rFonts w:ascii="ArialMT" w:eastAsia="ArialMT" w:hAnsi="Arial-BoldMT" w:cs="ArialMT" w:hint="eastAsia"/>
          <w:sz w:val="20"/>
          <w:szCs w:val="20"/>
        </w:rPr>
        <w:t>ноября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858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Сведения о cводе правил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ВНЕСЕН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комитетом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ТК</w:t>
      </w:r>
      <w:r>
        <w:rPr>
          <w:rFonts w:ascii="ArialMT" w:eastAsia="ArialMT" w:hAnsi="Arial-BoldMT" w:cs="ArialMT"/>
          <w:sz w:val="20"/>
          <w:szCs w:val="20"/>
        </w:rPr>
        <w:t xml:space="preserve"> 274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безопасность</w:t>
      </w:r>
      <w:r>
        <w:rPr>
          <w:rFonts w:ascii="Arial" w:eastAsia="ArialMT" w:hAnsi="Arial" w:cs="Arial"/>
          <w:sz w:val="20"/>
          <w:szCs w:val="20"/>
        </w:rPr>
        <w:t>≫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УТВЕРЖДЕН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Приказом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марта</w:t>
      </w:r>
      <w:r>
        <w:rPr>
          <w:rFonts w:ascii="ArialMT" w:eastAsia="ArialMT" w:hAnsi="Arial-BoldMT" w:cs="ArialMT"/>
          <w:sz w:val="20"/>
          <w:szCs w:val="20"/>
        </w:rPr>
        <w:t xml:space="preserve"> 2009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180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ЗАРЕГИСТРИРОВАН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агентством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метрологии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ВПЕРВЫЕ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Информация об изменениях к настоящему своду правил публикуется в ежегодно издаваемом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информационном указателе «Национальные стандарты», а текст изменений и поправок — в еже-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месячно издаваемых информационных указателях «Национальные стандарты». В случае пере-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смотра (замены) или отмены настоящего свода правил соответствующее уведомление будет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опубликовано в ежемесячно издаваемом информационном указателе «Национальные стандарты».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Соответствующая информация, уведомление и тексты размещаются также в информационной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системе общего пользования — на официальном сайте разработчика (ФГУ ВНИИПО МЧС России)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в сети Интернет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частично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воспроизведен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тиражирован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официального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территории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10.13130.2009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III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Содержание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.................................................................................................................................1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ссылки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............................................................................................................................1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.......................................................................................................................2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.......................................................................................................................2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Библиография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..............................................................................................................................................9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10.13130.2009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С В О Д П РА В И Л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Системы противопожарной защиты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ВНУТРЕННИЙ ПРОТИВОПОЖАРНЫЙ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ВОДОПРОВОД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Требования пожарной безопасности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Fire protection system.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Fire line inside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Fire safety requirements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Дата введения 2009—05—01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1. Общие положения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статьями</w:t>
      </w:r>
      <w:r>
        <w:rPr>
          <w:rFonts w:ascii="ArialMT" w:eastAsia="ArialMT" w:hAnsi="Arial-BoldMT" w:cs="ArialMT"/>
          <w:sz w:val="20"/>
          <w:szCs w:val="20"/>
        </w:rPr>
        <w:t xml:space="preserve"> 45, 60, 62, 106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107 </w:t>
      </w:r>
      <w:r>
        <w:rPr>
          <w:rFonts w:ascii="ArialMT" w:eastAsia="ArialMT" w:hAnsi="Arial-BoldMT" w:cs="ArialMT" w:hint="eastAsia"/>
          <w:sz w:val="20"/>
          <w:szCs w:val="20"/>
        </w:rPr>
        <w:t>Фе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дерального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22 </w:t>
      </w:r>
      <w:r>
        <w:rPr>
          <w:rFonts w:ascii="ArialMT" w:eastAsia="ArialMT" w:hAnsi="Arial-BoldMT" w:cs="ArialMT" w:hint="eastAsia"/>
          <w:sz w:val="20"/>
          <w:szCs w:val="20"/>
        </w:rPr>
        <w:t>июля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123-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Технический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регламент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является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добровольного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системам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внутреннего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водопровода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1.2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проектируемые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реконструируемые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системы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внутреннего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водопровода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внутренний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водопровод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проектируемых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условиям;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предприятий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производящих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хранящих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взрывчатые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легковоспламеняющиеся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горючие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вещества;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27331),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химически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активных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риалов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реагирующих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взрывом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алюминийорганические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соединения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щелочные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металлы</w:t>
      </w:r>
      <w:r>
        <w:rPr>
          <w:rFonts w:ascii="ArialMT" w:eastAsia="ArialMT" w:hAnsi="Arial-BoldMT" w:cs="ArialMT"/>
          <w:sz w:val="20"/>
          <w:szCs w:val="20"/>
        </w:rPr>
        <w:t>)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разлагающихся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взаимодействии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литийорганические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соединения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азид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свинца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гидриды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алюминия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цинка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магния</w:t>
      </w:r>
      <w:r>
        <w:rPr>
          <w:rFonts w:ascii="ArialMT" w:eastAsia="ArialMT" w:hAnsi="Arial-BoldMT" w:cs="ArialMT"/>
          <w:sz w:val="20"/>
          <w:szCs w:val="20"/>
        </w:rPr>
        <w:t>)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взаимодействующих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экзотермическим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эффектом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серная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кислота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хлорид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титана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термит</w:t>
      </w:r>
      <w:r>
        <w:rPr>
          <w:rFonts w:ascii="ArialMT" w:eastAsia="ArialMT" w:hAnsi="Arial-BoldMT" w:cs="ArialMT"/>
          <w:sz w:val="20"/>
          <w:szCs w:val="20"/>
        </w:rPr>
        <w:t>)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самовозгорающихся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гидросульфит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натрия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</w:t>
      </w:r>
      <w:r>
        <w:rPr>
          <w:rFonts w:ascii="ArialMT" w:eastAsia="ArialMT" w:hAnsi="Arial-BoldMT" w:cs="ArialMT"/>
          <w:sz w:val="20"/>
          <w:szCs w:val="20"/>
        </w:rPr>
        <w:t>.).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1.4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2 Нормативные ссылки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ссылки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стандарты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27331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87 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техника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Классификация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51844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sz w:val="20"/>
          <w:szCs w:val="20"/>
        </w:rPr>
        <w:t>Техника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Шкафы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Методы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целесообразно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проверить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действие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лочных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классификаторов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официальном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сайте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Федерального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агентства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регулированию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метрологии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Интернет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Издание официальное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10.13130.2009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2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ежегодно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издаваемому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указателю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 w:hint="eastAsia"/>
          <w:sz w:val="18"/>
          <w:szCs w:val="18"/>
        </w:rPr>
        <w:t>Национальные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стандарты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который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опубликован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состоянию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sz w:val="18"/>
          <w:szCs w:val="18"/>
        </w:rPr>
        <w:t>января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текущего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соответствующим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ежемесячно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издаваемым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информационным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указателям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опубликованным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текущем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году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ссылочный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заменен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изменен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руководствоваться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заменяющим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измененным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стандартом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ссылочный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стандарт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отменен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положение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него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применяется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затраги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ссылку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3 Термины и определения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определениями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внутренний противопожарный водопровод </w:t>
      </w: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ВПВ</w:t>
      </w:r>
      <w:r>
        <w:rPr>
          <w:rFonts w:ascii="ArialMT" w:eastAsia="ArialMT" w:hAnsi="Arial-BoldMT" w:cs="ArialMT"/>
          <w:sz w:val="20"/>
          <w:szCs w:val="20"/>
        </w:rPr>
        <w:t>)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Совокупность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трубопроводов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обеспечивающих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подачу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кранам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 </w:t>
      </w:r>
      <w:r>
        <w:rPr>
          <w:rFonts w:ascii="Arial-BoldMT" w:hAnsi="Arial-BoldMT" w:cs="Arial-BoldMT"/>
          <w:b/>
          <w:bCs/>
          <w:sz w:val="20"/>
          <w:szCs w:val="20"/>
        </w:rPr>
        <w:t>водонапорный бак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Водопитатель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заполненный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находящейся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атмосферным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давлением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обеспечивающий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трубопроводах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ВПВ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счет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пьезометрической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кранами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расход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воды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необходимый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кранов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ВПВ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рабочий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режим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питателя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насосной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установки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высота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компактной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части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струи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Условная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длина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водяной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струи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вытекающей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ручного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ствола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сохраняющей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компактность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компактной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струи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равной</w:t>
      </w:r>
      <w:r>
        <w:rPr>
          <w:rFonts w:ascii="ArialMT" w:eastAsia="ArialMT" w:hAnsi="Arial-BoldMT" w:cs="ArialMT"/>
          <w:sz w:val="18"/>
          <w:szCs w:val="18"/>
        </w:rPr>
        <w:t xml:space="preserve"> 0,8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высоты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вертикальной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струи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гидропневматический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бак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гидропневмобак</w:t>
      </w:r>
      <w:r>
        <w:rPr>
          <w:rFonts w:ascii="ArialMT" w:eastAsia="ArialMT" w:hAnsi="Arial-BoldMT" w:cs="ArialMT"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sz w:val="20"/>
          <w:szCs w:val="20"/>
        </w:rPr>
        <w:t>Водопитатель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герметичный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сосуд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частично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заполненный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воды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30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70 %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бака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находящийся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быточным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сжатого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обеспечивающий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трубопроводах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ВПВ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расход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необходимый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кранов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ВПВ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рабочий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режим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водопитателя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насосной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установки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насосная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установка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Насосный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агрегат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комплектующим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оборудованием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элементами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обвязки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смонтированным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схеме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обеспечивающей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работу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насоса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3.6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опуск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Распределительный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трубопровод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ВПВ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сверху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вниз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3.7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кран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Комплект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состоящий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из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клапана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установленного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внутреннем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тивопожарном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водопроводе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оборудованного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соединительной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головкой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также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пожарного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рукава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ручным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пожарным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стволом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ГОСТ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51844.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3.8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шкаф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Вид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инвентаря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предназначенного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размещения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обеспече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сохранности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технических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средств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применяемых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время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ГОСТ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51844.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3.9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стояк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Распределительный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трубопровод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ВПВ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размещенными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нем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пожарными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кранами</w:t>
      </w:r>
      <w:r>
        <w:rPr>
          <w:rFonts w:ascii="ArialMT" w:eastAsia="ArialMT" w:hAnsi="Arial-BoldMT" w:cs="ArialMT"/>
          <w:b/>
          <w:bCs/>
          <w:sz w:val="20"/>
          <w:szCs w:val="20"/>
        </w:rPr>
        <w:t>,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которому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подается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снизу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вверх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4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Технические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Системы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противопожарного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водопровода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4.1.1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жилых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общественных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зданий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также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административно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бытовых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зданий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промыш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ленных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предприятий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необходимость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устройства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внутреннего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противопожарного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водопровода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также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минимальный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расход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пожаротушение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следует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определять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соответствии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таблицей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для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производственных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складских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зданий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/>
          <w:b/>
          <w:b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соответствии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таблицей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2.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Расход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пожаротушение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зависимости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высоты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компактной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части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струи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диаметра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спрыска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следует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уточнять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таблице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3.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этом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следует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учитывать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одновременное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действие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жарных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кранов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спринклерных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дренчерных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установок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10.13130.2009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>3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стволов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минимальный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пожаротушение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Жилые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общественные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административно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бытовые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стволов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Минимальный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расход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воды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внутреннее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пожаротуше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одну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струю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Жилые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16 1 2,5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длине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коридора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10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16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25 2 2,5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длине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коридора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10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управлений</w:t>
      </w:r>
      <w:r>
        <w:rPr>
          <w:rFonts w:ascii="ArialMT" w:eastAsia="ArialMT" w:hAnsi="Arial-BoldMT" w:cs="ArialMT"/>
          <w:b/>
          <w:bCs/>
          <w:sz w:val="16"/>
          <w:szCs w:val="16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25 000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sz w:val="16"/>
          <w:szCs w:val="16"/>
        </w:rPr>
        <w:t>1 2,5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25000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sz w:val="16"/>
          <w:szCs w:val="16"/>
        </w:rPr>
        <w:t>2 2,5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10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25 000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sz w:val="16"/>
          <w:szCs w:val="16"/>
        </w:rPr>
        <w:t>2 2,5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25 000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sz w:val="16"/>
          <w:szCs w:val="16"/>
        </w:rPr>
        <w:t>3 2,5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Клубы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эстрадой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театры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кинотеатры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актовые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конференц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залы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оборудо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ванные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киноаппаратурой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Согласно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[1]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Общежития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общественные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указанные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позиции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5000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25 000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sz w:val="16"/>
          <w:szCs w:val="16"/>
        </w:rPr>
        <w:t>1 2,5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25 000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sz w:val="16"/>
          <w:szCs w:val="16"/>
        </w:rPr>
        <w:t>2 2,5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этажей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10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25 000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sz w:val="16"/>
          <w:szCs w:val="16"/>
        </w:rPr>
        <w:t>2 2,5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25 000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sz w:val="16"/>
          <w:szCs w:val="16"/>
        </w:rPr>
        <w:t>3 2,5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Административно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бытовые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промышленных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предприятий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>3</w:t>
      </w:r>
      <w:r>
        <w:rPr>
          <w:rFonts w:ascii="ArialMT" w:eastAsia="ArialMT" w:hAnsi="Arial-BoldMT" w:cs="ArialMT"/>
          <w:b/>
          <w:bCs/>
          <w:sz w:val="16"/>
          <w:szCs w:val="16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5000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25 000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sz w:val="16"/>
          <w:szCs w:val="16"/>
        </w:rPr>
        <w:t>1 2,5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25 000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sz w:val="16"/>
          <w:szCs w:val="16"/>
        </w:rPr>
        <w:t>2 2,5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Минимальный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жилых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равным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1,5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стволов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рукавов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оборудования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диаметром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38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мм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строительный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определяемый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[1].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стволов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минимальный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изводственных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складских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огнестойко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Категория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Число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стволов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минимальный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расход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один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пожарный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ствол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внутреннее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пожаротушение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складских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здани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0"/>
          <w:szCs w:val="10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объемом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тыс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0"/>
          <w:szCs w:val="10"/>
        </w:rPr>
        <w:t>3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0,5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50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200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400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800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2,5 2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5 2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5 3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5 4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2,5 2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5 2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III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2,5 2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2,5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2,5 2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IV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V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2,5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независимо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категории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50 000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каждая;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большем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8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каждая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складских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c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таблицей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лена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необходимость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минимальный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определенный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увеличивать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применении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элементов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каркаса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незащищенных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стальных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IV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цельной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клееной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древесины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подвергнутой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огнезащитной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обработке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применении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ограждающих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IV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утеплителей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горючих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тыс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3"/>
          <w:szCs w:val="13"/>
        </w:rPr>
        <w:t>3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тыс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полнительно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последующие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неполные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тыс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3"/>
          <w:szCs w:val="13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настоящего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пункта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распространяются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соответствии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таблицей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требуется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10.13130.2009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4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3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компактной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части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диаметра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спрыска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Высота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компакт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части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струи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Расход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пожарного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ствола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Давление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МПа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крана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рукавами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длиной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Расход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пожарного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ствола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Давление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МПа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крана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рукавами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длиной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Расход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пожарного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ствола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>/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Давление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МПа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крана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рукавами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длиной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10 15 20 10 15 20 10 15 20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Диаметр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спрыска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наконечника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ствола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13 16 19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Клапан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крана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DN 50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2,6 0,092 0,096 0,10 3,4 0,088 0,096 0,104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8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2,9 0,12 0,125 0,13 4,1 0,129 0,138 0,148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10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3,3 0,151 0,157 0,164 4,6 0,16 0,173 0,185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12 2,6 0,202 0,206 0,21 3,7 0,192 0,196 0,21 5,2 0,206 0,223 0,24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14 2,8 0,236 0,241 0,245 4,2 0,248 0,255 0,263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16 3,2 0,316 0,322 0,328 4,6 0,293 0,30 0,318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18 3,6 0,39 0,398 0,406 5,1 0,36 0,38 0,40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Клапан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крана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DN 65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2,6 0,088 0,089 0,09 3,4 0,078 0,08 0,083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8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2,9 0,11 0,112 0,114 4,1 0,114 0,117 0,121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10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3,3 0,14 0,143 0,146 4,6 0,143 0,147 0,151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12 2,6 0,198 0,199 0,201 3,7 0,18 0,183 0,186 5,2 0,182 0,19 0,199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14 2,8 0,23 0,231 0,233 4,2 0,23 0,233 0,235 5,7 0,218 0,224 0,23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16 3,2 0,31 0,313 0,315 4,6 0,276 0,28 0,284 6,3 0,266 0,273 0,28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18 3,6 0,38 0,383 0,385 5,1 0,338 0,342 0,346 7 0,329 0,338 0,348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20 4 0,464 0,467 0,47 5,6 0,412 0,424 0,418 7,5 0,372 0,385 0,397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большим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пребыванием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сгораемой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отделки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больше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указано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таблице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требуется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указанных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таблицах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общеобразовательных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школ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школ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интернатов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школ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имеющих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актовые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оборудованные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стационарной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киноаппаратурой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банях;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кинотеатров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сезонного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действия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любое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применение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может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вызвать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взрыв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пространение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огня;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категорий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независимо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их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3"/>
          <w:szCs w:val="13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III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V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5000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3"/>
          <w:szCs w:val="13"/>
        </w:rPr>
        <w:t>3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категорий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административно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бытовых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промышленных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предприятий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также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хранения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овощей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фруктов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холодильниках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оборудованных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хозяйственно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питьевым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производственным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предусмотрено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тушение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емкостей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резервуаров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водоемов</w:t>
      </w:r>
      <w:r>
        <w:rPr>
          <w:rFonts w:ascii="ArialMT" w:eastAsia="ArialMT" w:hAnsi="Arial-BoldMT" w:cs="ArialMT"/>
          <w:b/>
          <w:bCs/>
          <w:sz w:val="18"/>
          <w:szCs w:val="18"/>
        </w:rPr>
        <w:t>)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ж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складов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грубых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кормов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пестицидов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минеральных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удобрений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переработке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сельскохозяйственной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продукции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категории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>,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5000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2"/>
          <w:szCs w:val="12"/>
        </w:rPr>
        <w:t>3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4.1.6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частей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различной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различного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назначения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необхо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димость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пожаротушение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надлежит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отдельно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части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4.1.1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4.1.2.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имеющих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общему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разделенных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части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части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требуется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наибольший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10.13130.2009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5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соединении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переходами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несгораемых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дверей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считается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каждому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отдельно;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сутствии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дверей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общему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объему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опасной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категории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4.1.7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Гидростатическое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системе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хозяйственно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отметке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наиболее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низко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расположенного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санитарно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технического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прибора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превышать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0,45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Гидростатическое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системе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раздельного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отметке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наиболее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низко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расположенного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превышать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0,9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расчетном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превышающем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0,45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обходимо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устройство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раздельной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0,4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между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клапаном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соедини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тельной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головкой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диафрагм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снижающих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избыточное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диафрагмы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одинаковым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диаметром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отверстий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3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4.1.8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Свободное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получение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компактных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необходимой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любое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суток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самой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высокой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удаленной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части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Наименьшую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радиус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действия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компактной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части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равными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считая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наивысшей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точки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перекры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покрытия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6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жилых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вспомогательных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промышленных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предприятий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8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жилых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16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вспомогательных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промышленных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предпри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ятий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1.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определять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потерь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рукавах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длиной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10, 15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2.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получения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комплек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тующими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DN 50,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получения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большей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производительности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c DN 65.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технико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эконо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мическом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обосновании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c DN 50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производительностью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4.1.9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Расположение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вместимость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водонапорных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баков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обеспечивать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получение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любое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суток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компактной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верхнем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женном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непосредственно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баком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остальных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этажах;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производительностью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2,5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течение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мин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расчетном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остальных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случаях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датчиков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положения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автоматического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водонапорные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4.1.10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кранов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системах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равным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времени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систем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4.1.11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объединенной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системе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хозяйственно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стояки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закольцовывать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поверху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обеспечения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сменности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кольцевание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стояков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одним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несколькими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водоразборными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стояками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запорной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арматуры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Стояки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раздельной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системы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рекомендуется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соединять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перемыч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другими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системами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условии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возможности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соединения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систем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системах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сухотрубами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расположенных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неотапливаемых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порную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арматуру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отапливаемых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4.1.12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определении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стояков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учитывать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следующее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расчетном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жилых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стояках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спаренные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краны;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10.13130.2009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6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жилых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коридорами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длиной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расчетном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каждую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точку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орошать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двумя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струями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подаваемыми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стояка;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жилых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коридорами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длиной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общественных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расчетном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каждую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точку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орошать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двумя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струями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соседних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стояков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шкафов</w:t>
      </w:r>
      <w:r>
        <w:rPr>
          <w:rFonts w:ascii="ArialMT" w:eastAsia="ArialMT" w:hAnsi="Arial-BoldMT" w:cs="ArialMT"/>
          <w:b/>
          <w:bCs/>
          <w:sz w:val="18"/>
          <w:szCs w:val="18"/>
        </w:rPr>
        <w:t>).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1.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чердаках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техподпольях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наличии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сгораемых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конструкций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2.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подаваемых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стояка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3.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четыре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получения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требуемого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использо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соседних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этажах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4.1.13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таким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образом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чтобы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отвод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котором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он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расположен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находился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(1,35 </w:t>
      </w:r>
      <w:r>
        <w:rPr>
          <w:rFonts w:ascii="ArialMT" w:eastAsia="ArialMT" w:hAnsi="Arial-BoldMT" w:cs="ArialMT"/>
          <w:b/>
          <w:bCs/>
          <w:sz w:val="18"/>
          <w:szCs w:val="18"/>
        </w:rPr>
        <w:t>Ѓ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} 0,15)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шкафчиках</w:t>
      </w:r>
      <w:r>
        <w:rPr>
          <w:rFonts w:ascii="ArialMT" w:eastAsia="ArialMT" w:hAnsi="Arial-BoldMT" w:cs="ArialMT"/>
          <w:b/>
          <w:bCs/>
          <w:sz w:val="18"/>
          <w:szCs w:val="18"/>
        </w:rPr>
        <w:t>,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имеющих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отверстия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проветривания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приспособленных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опломбирования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Спаренные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один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другим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второй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устанавливается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пола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4.1.14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шкафах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вспомогательных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общественных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возможность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ручных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огнетушителей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снабжен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рукавом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одинакового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диаметра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длиной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10, 15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стволом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частях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разделенных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применять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спры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стволы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одинакового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диаметра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рукава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длины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4.1.15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сети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зоны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17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этажей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выведенных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наружу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патрубка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соединительной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головкой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диа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метром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80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присоединения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рукавов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автомашин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обратного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клапана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задвижки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управляемой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снаружи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4.1.16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преимущественно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входов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пло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щадках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отапливаемых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исключением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незадымляемых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лестничных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клеток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вестибюлях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коридо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рах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проходах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наиболее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доступных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расположение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мешать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эвакуации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4.2.1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постоянном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периодическом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недостатке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противопожарном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надлежит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устройство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4.2.2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гидропневматические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ротушения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первого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подземного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степе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огнестойкости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несгораемых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материалов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станций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гидропневматических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баков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быть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отапливаемыми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выгорожены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стенами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перегородками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перекрытиями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иметь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отдельный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выход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наружу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лестничную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клетку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1.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гидропневматическими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непосредственно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рядом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сверху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снизу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мещениями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где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возможно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одновременное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пребывание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большого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людей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чел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зрительный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сцена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гардеробная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.),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Гидропневматические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технических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этажах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проектировании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гидропневматических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баков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учитывать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требования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[2].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необходимость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регистрации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гидропневматических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баков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устанавливается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согласно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[2].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2.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располагать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прекращается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подача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электроэнергии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отсутствия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обслуживающего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персонала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4.2.3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Проектирование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определение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числа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резервных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агрегатов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выполнять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учетом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параллельной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последовательной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работы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каждой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ступени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10.13130.2009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7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4.2.4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напорной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линии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обратный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клапан</w:t>
      </w:r>
      <w:r>
        <w:rPr>
          <w:rFonts w:ascii="ArialMT" w:eastAsia="ArialMT" w:hAnsi="Arial-BoldMT" w:cs="ArialMT"/>
          <w:b/>
          <w:bCs/>
          <w:sz w:val="18"/>
          <w:szCs w:val="18"/>
        </w:rPr>
        <w:t>,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задвижку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манометр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всасывающей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задвижки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манометра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работе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без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подпора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всасывающей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линии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задвижку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требуется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4.2.5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виброизолирующие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основания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виброизолирующие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вставки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4.2.6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гидропневматическими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проектировать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переменным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Пополнение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запаса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воздуха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баке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надлежит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осуществлять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правило</w:t>
      </w:r>
      <w:r>
        <w:rPr>
          <w:rFonts w:ascii="ArialMT" w:eastAsia="ArialMT" w:hAnsi="Arial-BoldMT" w:cs="ArialMT"/>
          <w:b/>
          <w:bCs/>
          <w:sz w:val="18"/>
          <w:szCs w:val="18"/>
        </w:rPr>
        <w:t>,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компрессорами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автоматическим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ручным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пуском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4.2.7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проектировать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ручным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дистанционным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управлением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свыше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домов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культуры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конференц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>,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актовых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оборудованных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спринклерными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дренчерными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ручным</w:t>
      </w:r>
      <w:r>
        <w:rPr>
          <w:rFonts w:ascii="ArialMT" w:eastAsia="ArialMT" w:hAnsi="Arial-BoldMT" w:cs="ArialMT"/>
          <w:b/>
          <w:bCs/>
          <w:sz w:val="18"/>
          <w:szCs w:val="18"/>
        </w:rPr>
        <w:t>,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автоматическим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дистанционным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управлением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1.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поступать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агрегаты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после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проверки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системе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достаточном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системе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пожарного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отменяться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момента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снижения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требующего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включения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пожарного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агрегата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2.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использовать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хозяйственные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условии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расчетного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проверки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Хозяйственные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удовлетворять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требованиям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предъявляемым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насосам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снижении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допустимого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включаться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3.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Одновременно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сигналом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дистанционного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пуска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открытием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клапана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поступать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открытия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электрифицированной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задвижки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обводной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линии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водомера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вводе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4.2.8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дистанционном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пуске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пусковые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кнопки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устанав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ливать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шкафах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пуске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ВПВ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пусковых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кнопок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шкафах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кранов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требуется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дистанционном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включении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одновременно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сигнал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световой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звуковой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мещение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круглосуточным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пребыванием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обслуживающего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персонала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4.2.9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управлении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должны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предусматриваться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пуск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отключение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основных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требуемого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системе;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автоматическое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включение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резервного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аварийном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отключении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основного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пожарного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насоса;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одновременная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подача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сигнала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светового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звукового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аварийном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отключении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основного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поста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другое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круглосуточным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пребыва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обслуживающего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персонала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4.2.10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подающих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нужды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необходимо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нимать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следующую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категорию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надежности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электроснабжения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[2]: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I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2,5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перерыв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работе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которых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допускается;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II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2,5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с;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жилых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высотой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16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эта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жей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суммарном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>/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допускающих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крат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ковременный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перерыв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работе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время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необходимое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ручного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включения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резервного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питания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я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1.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невозможности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местным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условиям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осуществить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питание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I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категории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независимых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источников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электроснабжения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осуществлять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питание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источника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условии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подключения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линиям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напряжением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0,4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трансформаторам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двухтрансформаторной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подстанции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трансформаторам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ближайших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однотрансформаторных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подстанций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устройством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АВР</w:t>
      </w:r>
      <w:r>
        <w:rPr>
          <w:rFonts w:ascii="ArialMT" w:eastAsia="ArialMT" w:hAnsi="Arial-BoldMT" w:cs="ArialMT"/>
          <w:b/>
          <w:bCs/>
          <w:sz w:val="18"/>
          <w:szCs w:val="18"/>
        </w:rPr>
        <w:t>).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2.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невозможности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обеспечения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необходимой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надежности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электроснабжения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новок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резервные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приводом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двигателей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сгорания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этом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допускается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подвальных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помещениях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10.13130.2009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8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4.2.11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заборе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резервуара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установку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насосов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" w:eastAsia="ArialMT" w:hAnsi="Arial" w:cs="Arial"/>
          <w:b/>
          <w:bCs/>
          <w:sz w:val="18"/>
          <w:szCs w:val="18"/>
        </w:rPr>
        <w:t>≪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залив</w:t>
      </w:r>
      <w:r>
        <w:rPr>
          <w:rFonts w:ascii="Arial" w:eastAsia="ArialMT" w:hAnsi="Arial" w:cs="Arial"/>
          <w:b/>
          <w:bCs/>
          <w:sz w:val="18"/>
          <w:szCs w:val="18"/>
        </w:rPr>
        <w:t>≫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случае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размещения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выше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резервуаре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заливки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устанавливать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самовсасывающие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насосы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4.2.12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заборе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насосами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резервуаров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менее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двух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всасывающих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линий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Расчет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каждой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производить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пропуск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расчетного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включая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противопожарный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4.2.13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Трубопроводы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станциях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также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всасывающие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линии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предела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ми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станций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проектировать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стальных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труб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сварке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применением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фланцевых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соединений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присоединения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насосам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арматуре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заглубленных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лузаглубленных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станциях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следует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предусматривать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мероприятия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сбора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удаления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случайных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стоков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необходимости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установки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дренажного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производительность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надлежит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определять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из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условия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недопущения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поднятия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уровня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машинном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зале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выше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нижней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отметки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электриче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ского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привода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10.13130.2009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Библиография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[1]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СНиП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2.08.02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>89*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[2]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03-576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>03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Общественные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здания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сооружения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Правила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устройства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безопасной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эксплуатации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сосудов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работающих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давлением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10.13130.2009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УДК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696.1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ОКС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13.220.10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ОКВЭД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7523040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Ключевые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слова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внутренний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противопожарный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водопровод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расход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воды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насосные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уста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новки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технические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требования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Редактор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А.Д. Чайка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редактор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А.А. Блинов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Подписано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печать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17.04.2009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Формат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84 1/8.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Бумага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офсетная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Печать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офсетная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Усл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печ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1,63.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</w:t>
      </w:r>
      <w:r>
        <w:rPr>
          <w:rFonts w:ascii="ArialMT" w:eastAsia="ArialMT" w:hAnsi="Arial-BoldMT" w:cs="ArialMT"/>
          <w:b/>
          <w:bCs/>
          <w:sz w:val="16"/>
          <w:szCs w:val="16"/>
        </w:rPr>
        <w:t>.-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0,68.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250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экз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Заказ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№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29.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Типография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ФГУ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ВНИИПО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МЧС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России</w:t>
      </w:r>
    </w:p>
    <w:p w:rsidR="00AD32A7" w:rsidRDefault="00AD32A7" w:rsidP="00066543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</w:pPr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мкр. ВНИИПО, д. 12, г. Балашиха,</w:t>
      </w:r>
    </w:p>
    <w:p w:rsidR="00AD32A7" w:rsidRDefault="00AD32A7" w:rsidP="00066543"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Московская обл., 143903</w:t>
      </w:r>
      <w:r>
        <w:rPr>
          <w:rFonts w:ascii="ArialMT" w:eastAsia="ArialMT" w:hAnsi="Arial-BoldMT" w:cs="ArialMT"/>
          <w:b/>
          <w:bCs/>
          <w:sz w:val="18"/>
          <w:szCs w:val="18"/>
        </w:rPr>
        <w:t>__</w:t>
      </w:r>
      <w:bookmarkStart w:id="0" w:name="_GoBack"/>
      <w:bookmarkEnd w:id="0"/>
    </w:p>
    <w:sectPr w:rsidR="00AD32A7" w:rsidSect="002A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543"/>
    <w:rsid w:val="00066543"/>
    <w:rsid w:val="002A6480"/>
    <w:rsid w:val="006C1A48"/>
    <w:rsid w:val="009531D5"/>
    <w:rsid w:val="00A402B7"/>
    <w:rsid w:val="00AD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4261</Words>
  <Characters>24290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</dc:title>
  <dc:subject/>
  <dc:creator>1</dc:creator>
  <cp:keywords/>
  <dc:description/>
  <cp:lastModifiedBy>User</cp:lastModifiedBy>
  <cp:revision>2</cp:revision>
  <dcterms:created xsi:type="dcterms:W3CDTF">2012-09-18T09:05:00Z</dcterms:created>
  <dcterms:modified xsi:type="dcterms:W3CDTF">2012-09-18T09:05:00Z</dcterms:modified>
</cp:coreProperties>
</file>