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9B" w:rsidRDefault="005C249B" w:rsidP="005C249B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Федеральный закон Российской Федерации от 23 февраля 2013 г. N 15-ФЗ</w:t>
      </w:r>
    </w:p>
    <w:p w:rsidR="005C249B" w:rsidRDefault="005C249B" w:rsidP="005C24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"Об охране здоровья граждан от воздействия окружающего табачного дыма и последствий потребления табака"</w:t>
      </w:r>
    </w:p>
    <w:p w:rsidR="005C249B" w:rsidRDefault="005C249B" w:rsidP="005C2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Думой 12 февраля 2013 года</w:t>
      </w:r>
    </w:p>
    <w:p w:rsidR="005C249B" w:rsidRDefault="005C249B" w:rsidP="005C249B">
      <w:pPr>
        <w:spacing w:before="100" w:beforeAutospacing="1" w:after="100" w:afterAutospacing="1" w:line="240" w:lineRule="auto"/>
        <w:rPr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Одобрен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Советом Федерации 20 февраля 2013 года</w:t>
      </w:r>
    </w:p>
    <w:p w:rsidR="005C249B" w:rsidRDefault="005C249B" w:rsidP="005C249B">
      <w:pPr>
        <w:pStyle w:val="a4"/>
      </w:pPr>
      <w:r>
        <w:rPr>
          <w:b/>
          <w:bCs/>
          <w:sz w:val="32"/>
          <w:szCs w:val="32"/>
          <w:u w:val="single"/>
        </w:rPr>
        <w:t>Статья 12.</w:t>
      </w:r>
      <w:r>
        <w:rPr>
          <w:b/>
          <w:bCs/>
        </w:rPr>
        <w:t xml:space="preserve"> Запрет курения табака на отдельных территориях, в помещениях и на объектах</w:t>
      </w:r>
    </w:p>
    <w:p w:rsidR="005C249B" w:rsidRDefault="005C249B" w:rsidP="005C249B">
      <w:pPr>
        <w:pStyle w:val="a4"/>
        <w:jc w:val="both"/>
      </w:pPr>
      <w:r>
        <w:t>1. Для предотвращения воздействия окружающего табачного дыма на здоровье человека запрещается курение табака (за исключением случаев, установленных частью 2 настоящей статьи):</w:t>
      </w:r>
    </w:p>
    <w:p w:rsidR="005C249B" w:rsidRDefault="005C249B" w:rsidP="005C249B">
      <w:pPr>
        <w:pStyle w:val="a4"/>
        <w:jc w:val="both"/>
        <w:rPr>
          <w:b/>
          <w:u w:val="single"/>
        </w:rPr>
      </w:pPr>
      <w:r>
        <w:rPr>
          <w:b/>
          <w:u w:val="single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5C249B" w:rsidRDefault="005C249B" w:rsidP="005C249B">
      <w:pPr>
        <w:pStyle w:val="a4"/>
        <w:jc w:val="both"/>
      </w:pPr>
      <w: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5C249B" w:rsidRDefault="005C249B" w:rsidP="005C249B">
      <w:pPr>
        <w:pStyle w:val="a4"/>
        <w:jc w:val="both"/>
      </w:pPr>
      <w: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5C249B" w:rsidRDefault="005C249B" w:rsidP="005C249B">
      <w:pPr>
        <w:pStyle w:val="a4"/>
        <w:jc w:val="both"/>
      </w:pPr>
      <w:proofErr w:type="gramStart"/>
      <w: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>
        <w:t xml:space="preserve"> </w:t>
      </w:r>
      <w:proofErr w:type="gramStart"/>
      <w: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5C249B" w:rsidRDefault="005C249B" w:rsidP="005C249B">
      <w:pPr>
        <w:pStyle w:val="a4"/>
        <w:jc w:val="both"/>
      </w:pPr>
      <w: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5C249B" w:rsidRDefault="005C249B" w:rsidP="005C249B">
      <w:pPr>
        <w:pStyle w:val="a4"/>
        <w:jc w:val="both"/>
      </w:pPr>
      <w: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5C249B" w:rsidRDefault="005C249B" w:rsidP="005C249B">
      <w:pPr>
        <w:pStyle w:val="a4"/>
        <w:jc w:val="both"/>
      </w:pPr>
      <w:r>
        <w:t>7) в помещениях социальных служб;</w:t>
      </w:r>
    </w:p>
    <w:p w:rsidR="005C249B" w:rsidRDefault="005C249B" w:rsidP="005C249B">
      <w:pPr>
        <w:pStyle w:val="a4"/>
        <w:jc w:val="both"/>
      </w:pPr>
      <w:r>
        <w:t>8) в помещениях, занятых органами государственной власти, органами местного самоуправления;</w:t>
      </w:r>
    </w:p>
    <w:p w:rsidR="005C249B" w:rsidRDefault="005C249B" w:rsidP="005C249B">
      <w:pPr>
        <w:pStyle w:val="a4"/>
        <w:jc w:val="both"/>
      </w:pPr>
      <w:r>
        <w:t>9) на рабочих местах и в рабочих зонах, организованных в помещениях;</w:t>
      </w:r>
    </w:p>
    <w:p w:rsidR="005C249B" w:rsidRDefault="005C249B" w:rsidP="005C249B">
      <w:pPr>
        <w:pStyle w:val="a4"/>
        <w:jc w:val="both"/>
      </w:pPr>
      <w:r>
        <w:t>10) в лифтах и помещениях общего пользования многоквартирных домов;</w:t>
      </w:r>
    </w:p>
    <w:p w:rsidR="005C249B" w:rsidRDefault="005C249B" w:rsidP="005C249B">
      <w:pPr>
        <w:pStyle w:val="a4"/>
        <w:jc w:val="both"/>
      </w:pPr>
      <w:r>
        <w:t>11) на детских площадках и в границах территорий, занятых пляжами;</w:t>
      </w:r>
    </w:p>
    <w:p w:rsidR="005C249B" w:rsidRDefault="005C249B" w:rsidP="005C249B">
      <w:pPr>
        <w:pStyle w:val="a4"/>
        <w:jc w:val="both"/>
      </w:pPr>
      <w:r>
        <w:lastRenderedPageBreak/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5C249B" w:rsidRDefault="005C249B" w:rsidP="005C249B">
      <w:pPr>
        <w:pStyle w:val="a4"/>
        <w:jc w:val="both"/>
      </w:pPr>
      <w:r>
        <w:rPr>
          <w:b/>
          <w:bCs/>
          <w:sz w:val="32"/>
          <w:szCs w:val="32"/>
          <w:u w:val="single"/>
        </w:rPr>
        <w:t>Статья 20.</w:t>
      </w:r>
      <w:r>
        <w:rPr>
          <w:b/>
          <w:bCs/>
        </w:rPr>
        <w:t xml:space="preserve">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</w:t>
      </w:r>
    </w:p>
    <w:p w:rsidR="005C249B" w:rsidRDefault="005C249B" w:rsidP="005C249B">
      <w:pPr>
        <w:pStyle w:val="a4"/>
        <w:jc w:val="both"/>
      </w:pPr>
      <w:r>
        <w:t xml:space="preserve">1. Запрещаются продажа табачной продукции несовершеннолетним и несовершеннолетними, </w:t>
      </w:r>
      <w:hyperlink r:id="rId4" w:tgtFrame="_blank" w:history="1">
        <w:r>
          <w:rPr>
            <w:rStyle w:val="a3"/>
            <w:b/>
            <w:color w:val="7030A0"/>
          </w:rPr>
          <w:t>вовлечение детей</w:t>
        </w:r>
      </w:hyperlink>
      <w:r>
        <w:rPr>
          <w:b/>
          <w:color w:val="7030A0"/>
        </w:rPr>
        <w:t xml:space="preserve"> </w:t>
      </w:r>
      <w:r>
        <w:t>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</w:r>
    </w:p>
    <w:p w:rsidR="005C249B" w:rsidRDefault="005C249B" w:rsidP="005C249B">
      <w:pPr>
        <w:pStyle w:val="a4"/>
        <w:jc w:val="both"/>
      </w:pPr>
      <w:r>
        <w:t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5C249B" w:rsidRDefault="005C249B" w:rsidP="005C249B">
      <w:pPr>
        <w:pStyle w:val="a4"/>
        <w:jc w:val="both"/>
      </w:pPr>
      <w:r>
        <w:t>3. Продавец обязан отказать покупателю в продаже табачной продукции, если в 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представлен.</w:t>
      </w:r>
    </w:p>
    <w:p w:rsidR="005C249B" w:rsidRDefault="005C249B" w:rsidP="005C249B">
      <w:pPr>
        <w:pStyle w:val="a4"/>
        <w:jc w:val="both"/>
        <w:rPr>
          <w:b/>
          <w:u w:val="single"/>
        </w:rPr>
      </w:pPr>
      <w:r>
        <w:rPr>
          <w:b/>
          <w:u w:val="single"/>
        </w:rPr>
        <w:t>4. Не допускается потребление табака несовершеннолетними.</w:t>
      </w:r>
    </w:p>
    <w:p w:rsidR="005C249B" w:rsidRDefault="005C249B" w:rsidP="005C249B">
      <w:pPr>
        <w:pStyle w:val="a4"/>
        <w:jc w:val="both"/>
      </w:pPr>
      <w:r>
        <w:rPr>
          <w:b/>
          <w:bCs/>
          <w:sz w:val="32"/>
          <w:szCs w:val="32"/>
          <w:u w:val="single"/>
        </w:rPr>
        <w:t>Статья 23.</w:t>
      </w:r>
      <w:r>
        <w:rPr>
          <w:b/>
          <w:bCs/>
        </w:rPr>
        <w:t xml:space="preserve"> Ответственность за нарушение настоящего Федерального закона</w:t>
      </w:r>
    </w:p>
    <w:p w:rsidR="005C249B" w:rsidRDefault="005C249B" w:rsidP="005C249B">
      <w:pPr>
        <w:pStyle w:val="a4"/>
        <w:jc w:val="both"/>
      </w:pPr>
      <w:r>
        <w:t xml:space="preserve">  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дисциплинарная, гражданско-правовая, административная ответственность в соответствии с законодательством Российской Федерации.</w:t>
      </w:r>
    </w:p>
    <w:p w:rsidR="00741B57" w:rsidRDefault="00741B57"/>
    <w:sectPr w:rsidR="00741B57" w:rsidSect="005C24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249B"/>
    <w:rsid w:val="005C249B"/>
    <w:rsid w:val="0074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4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smoking18.ru/kuryashhie-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2014-10-13T11:36:00Z</dcterms:created>
  <dcterms:modified xsi:type="dcterms:W3CDTF">2014-10-13T11:37:00Z</dcterms:modified>
</cp:coreProperties>
</file>